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F986" w14:textId="70784CB1" w:rsidR="00CB1FDA" w:rsidRPr="009A5DC8" w:rsidRDefault="00793AB5" w:rsidP="009A5DC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7C5B1C4" wp14:editId="4E24AFC7">
            <wp:extent cx="5753100" cy="3108960"/>
            <wp:effectExtent l="0" t="0" r="0" b="0"/>
            <wp:docPr id="67127674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FDA" w:rsidRPr="009A5DC8">
        <w:rPr>
          <w:rFonts w:ascii="Times New Roman" w:hAnsi="Times New Roman" w:cs="Times New Roman"/>
          <w:b/>
          <w:bCs/>
        </w:rPr>
        <w:t>Svetový deň diabetu</w:t>
      </w:r>
    </w:p>
    <w:p w14:paraId="56106C82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  <w:b/>
          <w:bCs/>
        </w:rPr>
        <w:t>14. november 2025</w:t>
      </w:r>
    </w:p>
    <w:p w14:paraId="2EB3E497" w14:textId="77777777" w:rsid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Svetový deň diabetu vyhlásila v roku 1991 Svetová zdravotnícka organizácia (WHO) a Medzinárodná diabetologická federácia (IDF).</w:t>
      </w:r>
    </w:p>
    <w:p w14:paraId="4F1FA78B" w14:textId="46553FC9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Každoročne sa slávi 14. novembra na počesť narodenia Sira Fredericka Bantinga, ktorý v roku 1922 spolu s Charlesom Bestom objavil inzulín.</w:t>
      </w:r>
    </w:p>
    <w:p w14:paraId="0C6B640E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Cieľom tohto dňa je </w:t>
      </w:r>
      <w:r w:rsidRPr="009A5DC8">
        <w:rPr>
          <w:rFonts w:ascii="Times New Roman" w:hAnsi="Times New Roman" w:cs="Times New Roman"/>
          <w:b/>
          <w:bCs/>
        </w:rPr>
        <w:t>upozorniť na narastajúci výskyt cukrovky vo svete</w:t>
      </w:r>
      <w:r w:rsidRPr="009A5DC8">
        <w:rPr>
          <w:rFonts w:ascii="Times New Roman" w:hAnsi="Times New Roman" w:cs="Times New Roman"/>
        </w:rPr>
        <w:t xml:space="preserve">, zvýšiť </w:t>
      </w:r>
      <w:r w:rsidRPr="009A5DC8">
        <w:rPr>
          <w:rFonts w:ascii="Times New Roman" w:hAnsi="Times New Roman" w:cs="Times New Roman"/>
          <w:b/>
          <w:bCs/>
        </w:rPr>
        <w:t>povedomie o tejto chorobe</w:t>
      </w:r>
      <w:r w:rsidRPr="009A5DC8">
        <w:rPr>
          <w:rFonts w:ascii="Times New Roman" w:hAnsi="Times New Roman" w:cs="Times New Roman"/>
        </w:rPr>
        <w:t xml:space="preserve">, o jej </w:t>
      </w:r>
      <w:r w:rsidRPr="009A5DC8">
        <w:rPr>
          <w:rFonts w:ascii="Times New Roman" w:hAnsi="Times New Roman" w:cs="Times New Roman"/>
          <w:b/>
          <w:bCs/>
        </w:rPr>
        <w:t>diagnostike, liečbe a prevencii</w:t>
      </w:r>
      <w:r w:rsidRPr="009A5DC8">
        <w:rPr>
          <w:rFonts w:ascii="Times New Roman" w:hAnsi="Times New Roman" w:cs="Times New Roman"/>
        </w:rPr>
        <w:t xml:space="preserve">, a zároveň podporiť vytváranie </w:t>
      </w:r>
      <w:r w:rsidRPr="009A5DC8">
        <w:rPr>
          <w:rFonts w:ascii="Times New Roman" w:hAnsi="Times New Roman" w:cs="Times New Roman"/>
          <w:b/>
          <w:bCs/>
        </w:rPr>
        <w:t>bezpečného a prijímajúceho prostredia</w:t>
      </w:r>
      <w:r w:rsidRPr="009A5DC8">
        <w:rPr>
          <w:rFonts w:ascii="Times New Roman" w:hAnsi="Times New Roman" w:cs="Times New Roman"/>
        </w:rPr>
        <w:t xml:space="preserve"> pre ľudí s diabetom – aj na pracoviskách.</w:t>
      </w:r>
    </w:p>
    <w:p w14:paraId="77CF7C18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</w:p>
    <w:p w14:paraId="459155C3" w14:textId="5AD350CC" w:rsidR="00CB1FDA" w:rsidRPr="009A5DC8" w:rsidRDefault="00CB1FDA" w:rsidP="009A5DC8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>Cukrovka – epidémia 21. storočia</w:t>
      </w:r>
    </w:p>
    <w:p w14:paraId="7393F746" w14:textId="6DD8AAB0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Na celom svete žije 589 miliónov dospelých s cukrovkou, z ktorých 7 z 10 je v produktívnom veku. </w:t>
      </w:r>
      <w:r w:rsidRPr="009A5DC8">
        <w:rPr>
          <w:rFonts w:ascii="Times New Roman" w:hAnsi="Times New Roman" w:cs="Times New Roman"/>
        </w:rPr>
        <w:br/>
        <w:t>Viac ako 90 % prípadov tvorí cukrovka 2. typu, ktorej vznik ovplyvňujú sociálno-ekonomické, demografické, genetické a environmentálne faktory.</w:t>
      </w:r>
    </w:p>
    <w:p w14:paraId="01FA7065" w14:textId="77777777" w:rsid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Na Slovensku trpí cukrovkou viac ako </w:t>
      </w:r>
      <w:r w:rsidRPr="009A5DC8">
        <w:rPr>
          <w:rFonts w:ascii="Times New Roman" w:hAnsi="Times New Roman" w:cs="Times New Roman"/>
          <w:b/>
          <w:bCs/>
        </w:rPr>
        <w:t>350-tisíc ľudí</w:t>
      </w:r>
      <w:r w:rsidRPr="009A5DC8">
        <w:rPr>
          <w:rFonts w:ascii="Times New Roman" w:hAnsi="Times New Roman" w:cs="Times New Roman"/>
        </w:rPr>
        <w:t xml:space="preserve">, pričom </w:t>
      </w:r>
      <w:r w:rsidRPr="009A5DC8">
        <w:rPr>
          <w:rFonts w:ascii="Times New Roman" w:hAnsi="Times New Roman" w:cs="Times New Roman"/>
          <w:b/>
          <w:bCs/>
        </w:rPr>
        <w:t>štvrtina z nich o svojom ochorení ani nevie</w:t>
      </w:r>
      <w:r w:rsidRPr="009A5DC8">
        <w:rPr>
          <w:rFonts w:ascii="Times New Roman" w:hAnsi="Times New Roman" w:cs="Times New Roman"/>
        </w:rPr>
        <w:t>.</w:t>
      </w:r>
    </w:p>
    <w:p w14:paraId="0E8225AE" w14:textId="7FB67CB9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Výskyt diabetu neustále rastie – preto sa o ňom často hovorí ako o epidémii tretieho tisícročia.</w:t>
      </w:r>
    </w:p>
    <w:p w14:paraId="59F21FD3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</w:p>
    <w:p w14:paraId="4D2FB779" w14:textId="2C191973" w:rsidR="00CB1FDA" w:rsidRPr="009A5DC8" w:rsidRDefault="00CB1FDA" w:rsidP="009A5DC8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>Najčastejšie rizikové faktory</w:t>
      </w:r>
    </w:p>
    <w:p w14:paraId="3A9E773F" w14:textId="77777777" w:rsidR="00CB1FDA" w:rsidRPr="009A5DC8" w:rsidRDefault="00CB1FDA" w:rsidP="009A5DC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nezdravá strava</w:t>
      </w:r>
    </w:p>
    <w:p w14:paraId="6C518101" w14:textId="77777777" w:rsidR="00CB1FDA" w:rsidRPr="009A5DC8" w:rsidRDefault="00CB1FDA" w:rsidP="009A5DC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lastRenderedPageBreak/>
        <w:t>stres</w:t>
      </w:r>
    </w:p>
    <w:p w14:paraId="0DCEEA65" w14:textId="77777777" w:rsidR="00CB1FDA" w:rsidRPr="009A5DC8" w:rsidRDefault="00CB1FDA" w:rsidP="009A5DC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nedostatok pohybu</w:t>
      </w:r>
    </w:p>
    <w:p w14:paraId="5602CEE0" w14:textId="77777777" w:rsidR="00CB1FDA" w:rsidRPr="009A5DC8" w:rsidRDefault="00CB1FDA" w:rsidP="009A5DC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nadváha a obezita</w:t>
      </w:r>
    </w:p>
    <w:p w14:paraId="461498E9" w14:textId="77777777" w:rsidR="00CB1FDA" w:rsidRPr="009A5DC8" w:rsidRDefault="00CB1FDA" w:rsidP="009A5DC8">
      <w:pPr>
        <w:jc w:val="both"/>
        <w:rPr>
          <w:rFonts w:ascii="Times New Roman" w:hAnsi="Times New Roman" w:cs="Times New Roman"/>
          <w:b/>
          <w:bCs/>
        </w:rPr>
      </w:pPr>
    </w:p>
    <w:p w14:paraId="5397334C" w14:textId="764166E0" w:rsidR="00CB1FDA" w:rsidRPr="009A5DC8" w:rsidRDefault="00CB1FDA" w:rsidP="009A5DC8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>Cukrovka – ochorenie, ktoré nebolí</w:t>
      </w:r>
    </w:p>
    <w:p w14:paraId="6A97C50C" w14:textId="788CE316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Diabetes je chronické ochorenie, ktoré sa často dlhý čas neprejavuje. Vo včasných štádiách </w:t>
      </w:r>
      <w:r w:rsidRPr="009A5DC8">
        <w:rPr>
          <w:rFonts w:ascii="Times New Roman" w:hAnsi="Times New Roman" w:cs="Times New Roman"/>
          <w:b/>
          <w:bCs/>
        </w:rPr>
        <w:t>cukrovky 2. typu</w:t>
      </w:r>
      <w:r w:rsidRPr="009A5DC8">
        <w:rPr>
          <w:rFonts w:ascii="Times New Roman" w:hAnsi="Times New Roman" w:cs="Times New Roman"/>
        </w:rPr>
        <w:t xml:space="preserve"> pacienti zvyčajne </w:t>
      </w:r>
      <w:r w:rsidRPr="009A5DC8">
        <w:rPr>
          <w:rFonts w:ascii="Times New Roman" w:hAnsi="Times New Roman" w:cs="Times New Roman"/>
          <w:b/>
          <w:bCs/>
        </w:rPr>
        <w:t>nemajú ťažkosti</w:t>
      </w:r>
      <w:r w:rsidRPr="009A5DC8">
        <w:rPr>
          <w:rFonts w:ascii="Times New Roman" w:hAnsi="Times New Roman" w:cs="Times New Roman"/>
        </w:rPr>
        <w:t>, preto sa choroba často zistí až pri komplikáciách.</w:t>
      </w:r>
    </w:p>
    <w:p w14:paraId="5B6F406A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Lekár ju dokáže odhaliť pri preventívnej prehliadke vyšetrením hladiny cukru v krvi.</w:t>
      </w:r>
      <w:r w:rsidRPr="009A5DC8">
        <w:rPr>
          <w:rFonts w:ascii="Times New Roman" w:hAnsi="Times New Roman" w:cs="Times New Roman"/>
        </w:rPr>
        <w:br/>
        <w:t xml:space="preserve">O cukrovke hovoríme, ak je hladina cukru </w:t>
      </w:r>
      <w:r w:rsidRPr="009A5DC8">
        <w:rPr>
          <w:rFonts w:ascii="Times New Roman" w:hAnsi="Times New Roman" w:cs="Times New Roman"/>
          <w:b/>
          <w:bCs/>
        </w:rPr>
        <w:t>nalačno vyššia ako 7,0 mmol/l</w:t>
      </w:r>
      <w:r w:rsidRPr="009A5DC8">
        <w:rPr>
          <w:rFonts w:ascii="Times New Roman" w:hAnsi="Times New Roman" w:cs="Times New Roman"/>
        </w:rPr>
        <w:t xml:space="preserve"> alebo </w:t>
      </w:r>
      <w:r w:rsidRPr="009A5DC8">
        <w:rPr>
          <w:rFonts w:ascii="Times New Roman" w:hAnsi="Times New Roman" w:cs="Times New Roman"/>
          <w:b/>
          <w:bCs/>
        </w:rPr>
        <w:t>2 hodiny po jedle vyššia ako 11,0 mmol/l</w:t>
      </w:r>
      <w:r w:rsidRPr="009A5DC8">
        <w:rPr>
          <w:rFonts w:ascii="Times New Roman" w:hAnsi="Times New Roman" w:cs="Times New Roman"/>
        </w:rPr>
        <w:t>.</w:t>
      </w:r>
    </w:p>
    <w:p w14:paraId="63F895D7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</w:p>
    <w:p w14:paraId="65C96B77" w14:textId="4FF0CD16" w:rsidR="00CB1FDA" w:rsidRPr="009A5DC8" w:rsidRDefault="00CB1FDA" w:rsidP="009A5DC8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>Typické príznaky</w:t>
      </w:r>
    </w:p>
    <w:p w14:paraId="7B2CB089" w14:textId="77777777" w:rsidR="00CB1FDA" w:rsidRPr="009A5DC8" w:rsidRDefault="00CB1FDA" w:rsidP="009A5DC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opakované infekcie kože alebo ústnej dutiny</w:t>
      </w:r>
    </w:p>
    <w:p w14:paraId="7C7D5EB8" w14:textId="77777777" w:rsidR="00CB1FDA" w:rsidRPr="009A5DC8" w:rsidRDefault="00CB1FDA" w:rsidP="009A5DC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časté močenie</w:t>
      </w:r>
    </w:p>
    <w:p w14:paraId="70A7A8DC" w14:textId="77777777" w:rsidR="00CB1FDA" w:rsidRPr="009A5DC8" w:rsidRDefault="00CB1FDA" w:rsidP="009A5DC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zvýšený smäd</w:t>
      </w:r>
    </w:p>
    <w:p w14:paraId="6B05EF0A" w14:textId="77777777" w:rsidR="00CB1FDA" w:rsidRPr="009A5DC8" w:rsidRDefault="00CB1FDA" w:rsidP="009A5DC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zhoršenie zraku</w:t>
      </w:r>
    </w:p>
    <w:p w14:paraId="5DB03ADB" w14:textId="77777777" w:rsidR="00CB1FDA" w:rsidRPr="009A5DC8" w:rsidRDefault="00CB1FDA" w:rsidP="009A5DC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únava a slabosť</w:t>
      </w:r>
    </w:p>
    <w:p w14:paraId="7F168882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</w:p>
    <w:p w14:paraId="361617C2" w14:textId="19020F6D" w:rsidR="00CB1FDA" w:rsidRPr="009A5DC8" w:rsidRDefault="00CB1FDA" w:rsidP="009A5DC8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>Prevencia</w:t>
      </w:r>
    </w:p>
    <w:p w14:paraId="089A32CA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Cukrovke 1. typu sa predísť nedá, no </w:t>
      </w:r>
      <w:r w:rsidRPr="009A5DC8">
        <w:rPr>
          <w:rFonts w:ascii="Times New Roman" w:hAnsi="Times New Roman" w:cs="Times New Roman"/>
          <w:b/>
          <w:bCs/>
        </w:rPr>
        <w:t>cukrovke 2. typu</w:t>
      </w:r>
      <w:r w:rsidRPr="009A5DC8">
        <w:rPr>
          <w:rFonts w:ascii="Times New Roman" w:hAnsi="Times New Roman" w:cs="Times New Roman"/>
        </w:rPr>
        <w:t xml:space="preserve"> možno predchádzať alebo ju </w:t>
      </w:r>
      <w:r w:rsidRPr="009A5DC8">
        <w:rPr>
          <w:rFonts w:ascii="Times New Roman" w:hAnsi="Times New Roman" w:cs="Times New Roman"/>
          <w:b/>
          <w:bCs/>
        </w:rPr>
        <w:t>oddialiť</w:t>
      </w:r>
      <w:r w:rsidRPr="009A5DC8">
        <w:rPr>
          <w:rFonts w:ascii="Times New Roman" w:hAnsi="Times New Roman" w:cs="Times New Roman"/>
        </w:rPr>
        <w:t xml:space="preserve"> zdravým životným štýlom.</w:t>
      </w:r>
    </w:p>
    <w:p w14:paraId="1E9B2389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  <w:b/>
          <w:bCs/>
        </w:rPr>
        <w:t>Zásady prevencie:</w:t>
      </w:r>
    </w:p>
    <w:p w14:paraId="40AF026E" w14:textId="77777777" w:rsidR="00CB1FDA" w:rsidRPr="009A5DC8" w:rsidRDefault="00CB1FDA" w:rsidP="009A5DC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vyvážená a pestrá strava</w:t>
      </w:r>
    </w:p>
    <w:p w14:paraId="14FD10A1" w14:textId="77777777" w:rsidR="00CB1FDA" w:rsidRPr="009A5DC8" w:rsidRDefault="00CB1FDA" w:rsidP="009A5DC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pravidelný pohyb</w:t>
      </w:r>
    </w:p>
    <w:p w14:paraId="4B739BB9" w14:textId="77777777" w:rsidR="00CB1FDA" w:rsidRPr="009A5DC8" w:rsidRDefault="00CB1FDA" w:rsidP="009A5DC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udržiavanie zdravej hmotnosti</w:t>
      </w:r>
    </w:p>
    <w:p w14:paraId="2D29DAA1" w14:textId="77777777" w:rsidR="00CB1FDA" w:rsidRPr="009A5DC8" w:rsidRDefault="00CB1FDA" w:rsidP="009A5DC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obmedzenie cukrov a spracovaných potravín</w:t>
      </w:r>
    </w:p>
    <w:p w14:paraId="39B524D6" w14:textId="77777777" w:rsidR="00CB1FDA" w:rsidRPr="009A5DC8" w:rsidRDefault="00CB1FDA" w:rsidP="009A5DC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pravidelné preventívne prehliadky, najmä u rizikových osôb</w:t>
      </w:r>
    </w:p>
    <w:p w14:paraId="0DC6E677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</w:p>
    <w:p w14:paraId="43282FBE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</w:p>
    <w:p w14:paraId="09F901C4" w14:textId="1E579FA8" w:rsidR="00CB1FDA" w:rsidRPr="009A5DC8" w:rsidRDefault="00CB1FDA" w:rsidP="009A5DC8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>Odporúčania IDF pre zdravú výživu</w:t>
      </w:r>
    </w:p>
    <w:p w14:paraId="30C5650A" w14:textId="77777777" w:rsidR="00CB1FDA" w:rsidRPr="009A5DC8" w:rsidRDefault="00CB1FDA" w:rsidP="009A5D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lastRenderedPageBreak/>
        <w:t>Uprednostnite vodu, kávu alebo čaj pred sladenými nápojmi.</w:t>
      </w:r>
    </w:p>
    <w:p w14:paraId="1FC20A40" w14:textId="77777777" w:rsidR="00CB1FDA" w:rsidRPr="009A5DC8" w:rsidRDefault="00CB1FDA" w:rsidP="009A5D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Denne jedzte aspoň </w:t>
      </w:r>
      <w:r w:rsidRPr="009A5DC8">
        <w:rPr>
          <w:rFonts w:ascii="Times New Roman" w:hAnsi="Times New Roman" w:cs="Times New Roman"/>
          <w:b/>
          <w:bCs/>
        </w:rPr>
        <w:t>tri porcie zeleniny</w:t>
      </w:r>
      <w:r w:rsidRPr="009A5DC8">
        <w:rPr>
          <w:rFonts w:ascii="Times New Roman" w:hAnsi="Times New Roman" w:cs="Times New Roman"/>
        </w:rPr>
        <w:t>, vrátane listovej.</w:t>
      </w:r>
    </w:p>
    <w:p w14:paraId="720FF604" w14:textId="77777777" w:rsidR="00CB1FDA" w:rsidRPr="009A5DC8" w:rsidRDefault="00CB1FDA" w:rsidP="009A5D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Obmedzte konzumáciu ovocia na </w:t>
      </w:r>
      <w:r w:rsidRPr="009A5DC8">
        <w:rPr>
          <w:rFonts w:ascii="Times New Roman" w:hAnsi="Times New Roman" w:cs="Times New Roman"/>
          <w:b/>
          <w:bCs/>
        </w:rPr>
        <w:t>tri porcie denne</w:t>
      </w:r>
      <w:r w:rsidRPr="009A5DC8">
        <w:rPr>
          <w:rFonts w:ascii="Times New Roman" w:hAnsi="Times New Roman" w:cs="Times New Roman"/>
        </w:rPr>
        <w:t>.</w:t>
      </w:r>
    </w:p>
    <w:p w14:paraId="695DDD34" w14:textId="77777777" w:rsidR="00CB1FDA" w:rsidRPr="009A5DC8" w:rsidRDefault="00CB1FDA" w:rsidP="009A5D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Vyberajte si </w:t>
      </w:r>
      <w:r w:rsidRPr="009A5DC8">
        <w:rPr>
          <w:rFonts w:ascii="Times New Roman" w:hAnsi="Times New Roman" w:cs="Times New Roman"/>
          <w:b/>
          <w:bCs/>
        </w:rPr>
        <w:t>chudé biele mäso, hydinu alebo ryby</w:t>
      </w:r>
      <w:r w:rsidRPr="009A5DC8">
        <w:rPr>
          <w:rFonts w:ascii="Times New Roman" w:hAnsi="Times New Roman" w:cs="Times New Roman"/>
        </w:rPr>
        <w:t xml:space="preserve"> namiesto červeného či spracovaného mäsa.</w:t>
      </w:r>
    </w:p>
    <w:p w14:paraId="50FC0781" w14:textId="77777777" w:rsidR="00CB1FDA" w:rsidRPr="009A5DC8" w:rsidRDefault="00CB1FDA" w:rsidP="009A5D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Ako desiatu zvoľte </w:t>
      </w:r>
      <w:r w:rsidRPr="009A5DC8">
        <w:rPr>
          <w:rFonts w:ascii="Times New Roman" w:hAnsi="Times New Roman" w:cs="Times New Roman"/>
          <w:b/>
          <w:bCs/>
        </w:rPr>
        <w:t>orechy, čerstvé ovocie alebo nesladený jogurt</w:t>
      </w:r>
      <w:r w:rsidRPr="009A5DC8">
        <w:rPr>
          <w:rFonts w:ascii="Times New Roman" w:hAnsi="Times New Roman" w:cs="Times New Roman"/>
        </w:rPr>
        <w:t>.</w:t>
      </w:r>
    </w:p>
    <w:p w14:paraId="6FB8C41D" w14:textId="77777777" w:rsidR="00CB1FDA" w:rsidRPr="009A5DC8" w:rsidRDefault="00CB1FDA" w:rsidP="009A5D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Používajte </w:t>
      </w:r>
      <w:r w:rsidRPr="009A5DC8">
        <w:rPr>
          <w:rFonts w:ascii="Times New Roman" w:hAnsi="Times New Roman" w:cs="Times New Roman"/>
          <w:b/>
          <w:bCs/>
        </w:rPr>
        <w:t>arašidové maslo</w:t>
      </w:r>
      <w:r w:rsidRPr="009A5DC8">
        <w:rPr>
          <w:rFonts w:ascii="Times New Roman" w:hAnsi="Times New Roman" w:cs="Times New Roman"/>
        </w:rPr>
        <w:t xml:space="preserve"> namiesto čokoládovej nátierky alebo džemu.</w:t>
      </w:r>
    </w:p>
    <w:p w14:paraId="1E488E17" w14:textId="77777777" w:rsidR="00CB1FDA" w:rsidRPr="009A5DC8" w:rsidRDefault="00CB1FDA" w:rsidP="009A5D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Vyberajte si </w:t>
      </w:r>
      <w:r w:rsidRPr="009A5DC8">
        <w:rPr>
          <w:rFonts w:ascii="Times New Roman" w:hAnsi="Times New Roman" w:cs="Times New Roman"/>
          <w:b/>
          <w:bCs/>
        </w:rPr>
        <w:t>celozrnné pečivo, ryžu a cestoviny</w:t>
      </w:r>
      <w:r w:rsidRPr="009A5DC8">
        <w:rPr>
          <w:rFonts w:ascii="Times New Roman" w:hAnsi="Times New Roman" w:cs="Times New Roman"/>
        </w:rPr>
        <w:t xml:space="preserve"> namiesto bielych.</w:t>
      </w:r>
    </w:p>
    <w:p w14:paraId="607FBE14" w14:textId="77777777" w:rsidR="00CB1FDA" w:rsidRPr="009A5DC8" w:rsidRDefault="00CB1FDA" w:rsidP="009A5D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Uprednostnite </w:t>
      </w:r>
      <w:r w:rsidRPr="009A5DC8">
        <w:rPr>
          <w:rFonts w:ascii="Times New Roman" w:hAnsi="Times New Roman" w:cs="Times New Roman"/>
          <w:b/>
          <w:bCs/>
        </w:rPr>
        <w:t>nenasýtené tuky</w:t>
      </w:r>
      <w:r w:rsidRPr="009A5DC8">
        <w:rPr>
          <w:rFonts w:ascii="Times New Roman" w:hAnsi="Times New Roman" w:cs="Times New Roman"/>
        </w:rPr>
        <w:t xml:space="preserve"> (olivový, repkový, kukuričný, slnečnicový olej) pred </w:t>
      </w:r>
      <w:r w:rsidRPr="009A5DC8">
        <w:rPr>
          <w:rFonts w:ascii="Times New Roman" w:hAnsi="Times New Roman" w:cs="Times New Roman"/>
          <w:b/>
          <w:bCs/>
        </w:rPr>
        <w:t>nasýtenými tukmi</w:t>
      </w:r>
      <w:r w:rsidRPr="009A5DC8">
        <w:rPr>
          <w:rFonts w:ascii="Times New Roman" w:hAnsi="Times New Roman" w:cs="Times New Roman"/>
        </w:rPr>
        <w:t xml:space="preserve"> (maslo, živočíšny tuk, kokosový alebo palmový olej).</w:t>
      </w:r>
    </w:p>
    <w:p w14:paraId="57DDE11F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</w:p>
    <w:p w14:paraId="20F6B0D6" w14:textId="06DFEEEE" w:rsidR="00CB1FDA" w:rsidRPr="009A5DC8" w:rsidRDefault="00CB1FDA" w:rsidP="009A5DC8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>Modrý kruh – symbol nádeje a jednoty</w:t>
      </w:r>
    </w:p>
    <w:p w14:paraId="32EAB4D8" w14:textId="77777777" w:rsidR="00CB1FDA" w:rsidRPr="009A5DC8" w:rsidRDefault="00CB1FDA" w:rsidP="009A5DC8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>V roku 2007 sa v reakcii na epidémiu cukrovky spustila celosvetová kampaň.</w:t>
      </w:r>
      <w:r w:rsidRPr="009A5DC8">
        <w:rPr>
          <w:rFonts w:ascii="Times New Roman" w:hAnsi="Times New Roman" w:cs="Times New Roman"/>
        </w:rPr>
        <w:br/>
        <w:t>Modrý kruh sa stal medzinárodným symbolom boja proti cukrovke – vyjadruje nádej, jednotu a podporu všetkým, ktorí s týmto ochorením žijú.</w:t>
      </w:r>
    </w:p>
    <w:p w14:paraId="38AD1527" w14:textId="4CC13F49" w:rsidR="00232C38" w:rsidRPr="009A5DC8" w:rsidRDefault="00793AB5" w:rsidP="009A5DC8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9C0FDD4" wp14:editId="791D9FAB">
            <wp:extent cx="5760720" cy="3112135"/>
            <wp:effectExtent l="0" t="0" r="0" b="0"/>
            <wp:docPr id="11619979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C38" w:rsidRPr="009A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023"/>
    <w:multiLevelType w:val="multilevel"/>
    <w:tmpl w:val="62C6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617A7"/>
    <w:multiLevelType w:val="multilevel"/>
    <w:tmpl w:val="347C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583"/>
    <w:multiLevelType w:val="multilevel"/>
    <w:tmpl w:val="634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F693B"/>
    <w:multiLevelType w:val="multilevel"/>
    <w:tmpl w:val="B2A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974F4"/>
    <w:multiLevelType w:val="multilevel"/>
    <w:tmpl w:val="F69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C1F22"/>
    <w:multiLevelType w:val="multilevel"/>
    <w:tmpl w:val="0D36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51D6B"/>
    <w:multiLevelType w:val="multilevel"/>
    <w:tmpl w:val="8C2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85723"/>
    <w:multiLevelType w:val="multilevel"/>
    <w:tmpl w:val="4812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635567">
    <w:abstractNumId w:val="1"/>
  </w:num>
  <w:num w:numId="2" w16cid:durableId="101845331">
    <w:abstractNumId w:val="0"/>
  </w:num>
  <w:num w:numId="3" w16cid:durableId="1589804466">
    <w:abstractNumId w:val="6"/>
  </w:num>
  <w:num w:numId="4" w16cid:durableId="96100102">
    <w:abstractNumId w:val="5"/>
  </w:num>
  <w:num w:numId="5" w16cid:durableId="569850884">
    <w:abstractNumId w:val="2"/>
  </w:num>
  <w:num w:numId="6" w16cid:durableId="674112031">
    <w:abstractNumId w:val="4"/>
  </w:num>
  <w:num w:numId="7" w16cid:durableId="1345353465">
    <w:abstractNumId w:val="3"/>
  </w:num>
  <w:num w:numId="8" w16cid:durableId="1158573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DA"/>
    <w:rsid w:val="001F41D5"/>
    <w:rsid w:val="00232C38"/>
    <w:rsid w:val="003E7FC5"/>
    <w:rsid w:val="00644804"/>
    <w:rsid w:val="00793AB5"/>
    <w:rsid w:val="009A5DC8"/>
    <w:rsid w:val="00BB4A55"/>
    <w:rsid w:val="00C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60E8"/>
  <w15:chartTrackingRefBased/>
  <w15:docId w15:val="{1D27388D-C57C-42F5-AD09-B2A200F6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1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1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1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1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1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1F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1F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1F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1F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1F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1F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1F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1F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1FD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1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1FD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1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Molnár</dc:creator>
  <cp:keywords/>
  <dc:description/>
  <cp:lastModifiedBy>Timea Molnár</cp:lastModifiedBy>
  <cp:revision>3</cp:revision>
  <dcterms:created xsi:type="dcterms:W3CDTF">2025-11-05T18:25:00Z</dcterms:created>
  <dcterms:modified xsi:type="dcterms:W3CDTF">2025-11-05T18:27:00Z</dcterms:modified>
</cp:coreProperties>
</file>